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7C9" w:rsidRPr="0012393A" w:rsidRDefault="00D340C7" w:rsidP="007206AC">
      <w:pPr>
        <w:spacing w:after="0" w:line="240" w:lineRule="auto"/>
        <w:rPr>
          <w:rFonts w:ascii="Arial" w:hAnsi="Arial" w:cs="Arial"/>
          <w:noProof/>
          <w:sz w:val="24"/>
          <w:szCs w:val="24"/>
        </w:rPr>
      </w:pPr>
      <w:r>
        <w:rPr>
          <w:noProof/>
        </w:rPr>
        <w:drawing>
          <wp:anchor distT="0" distB="0" distL="114300" distR="114300" simplePos="0" relativeHeight="251668480" behindDoc="1" locked="0" layoutInCell="1" allowOverlap="1" wp14:anchorId="2DE3F066" wp14:editId="1C8A4B54">
            <wp:simplePos x="0" y="0"/>
            <wp:positionH relativeFrom="column">
              <wp:posOffset>4258945</wp:posOffset>
            </wp:positionH>
            <wp:positionV relativeFrom="paragraph">
              <wp:posOffset>-504825</wp:posOffset>
            </wp:positionV>
            <wp:extent cx="1828800" cy="666750"/>
            <wp:effectExtent l="0" t="0" r="0" b="0"/>
            <wp:wrapNone/>
            <wp:docPr id="15" name="Picture 6" descr="sprinklers spray.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6" descr="sprinklers spray.jpg"/>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8800" cy="6667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14:anchorId="5EEA6358" wp14:editId="60F1FCE9">
            <wp:simplePos x="0" y="0"/>
            <wp:positionH relativeFrom="column">
              <wp:posOffset>3390265</wp:posOffset>
            </wp:positionH>
            <wp:positionV relativeFrom="paragraph">
              <wp:posOffset>-504825</wp:posOffset>
            </wp:positionV>
            <wp:extent cx="868680" cy="657225"/>
            <wp:effectExtent l="0" t="0" r="7620" b="9525"/>
            <wp:wrapNone/>
            <wp:docPr id="13" name="Picture 5" descr="pump in action.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ture 5" descr="pump in action.jpg"/>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8680" cy="65722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3E805D99" wp14:editId="5D938016">
            <wp:simplePos x="0" y="0"/>
            <wp:positionH relativeFrom="column">
              <wp:posOffset>2514600</wp:posOffset>
            </wp:positionH>
            <wp:positionV relativeFrom="paragraph">
              <wp:posOffset>-504825</wp:posOffset>
            </wp:positionV>
            <wp:extent cx="876300" cy="664845"/>
            <wp:effectExtent l="0" t="0" r="0" b="1905"/>
            <wp:wrapNone/>
            <wp:docPr id="10" name="Picture 4" descr="cracked surfac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4" descr="cracked surface.jp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6300" cy="66484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1" locked="0" layoutInCell="1" allowOverlap="1" wp14:anchorId="7EA5AD19" wp14:editId="34EE8182">
            <wp:simplePos x="0" y="0"/>
            <wp:positionH relativeFrom="column">
              <wp:posOffset>1647825</wp:posOffset>
            </wp:positionH>
            <wp:positionV relativeFrom="paragraph">
              <wp:posOffset>-502920</wp:posOffset>
            </wp:positionV>
            <wp:extent cx="868680" cy="667385"/>
            <wp:effectExtent l="0" t="0" r="7620" b="0"/>
            <wp:wrapNone/>
            <wp:docPr id="8" name="Picture 3" descr="canal imag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3" descr="canal image.jp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8680" cy="6673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1" locked="0" layoutInCell="1" allowOverlap="1" wp14:anchorId="3CEB2195" wp14:editId="2374244D">
            <wp:simplePos x="0" y="0"/>
            <wp:positionH relativeFrom="column">
              <wp:posOffset>-180975</wp:posOffset>
            </wp:positionH>
            <wp:positionV relativeFrom="paragraph">
              <wp:posOffset>-504825</wp:posOffset>
            </wp:positionV>
            <wp:extent cx="1828800" cy="667385"/>
            <wp:effectExtent l="0" t="0" r="0" b="0"/>
            <wp:wrapNone/>
            <wp:docPr id="7" name="Picture 9" descr="water lin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9" descr="water line.jpg"/>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828800" cy="66738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14:anchorId="39A16947" wp14:editId="00509154">
                <wp:simplePos x="0" y="0"/>
                <wp:positionH relativeFrom="column">
                  <wp:posOffset>-180975</wp:posOffset>
                </wp:positionH>
                <wp:positionV relativeFrom="paragraph">
                  <wp:posOffset>-514350</wp:posOffset>
                </wp:positionV>
                <wp:extent cx="6267450" cy="667385"/>
                <wp:effectExtent l="0" t="0" r="19050" b="18415"/>
                <wp:wrapNone/>
                <wp:docPr id="12" name="Rectangle 7"/>
                <wp:cNvGraphicFramePr/>
                <a:graphic xmlns:a="http://schemas.openxmlformats.org/drawingml/2006/main">
                  <a:graphicData uri="http://schemas.microsoft.com/office/word/2010/wordprocessingShape">
                    <wps:wsp>
                      <wps:cNvSpPr/>
                      <wps:spPr>
                        <a:xfrm>
                          <a:off x="0" y="0"/>
                          <a:ext cx="6267450" cy="667385"/>
                        </a:xfrm>
                        <a:prstGeom prst="rect">
                          <a:avLst/>
                        </a:prstGeom>
                        <a:noFill/>
                        <a:ln w="25400" cap="flat" cmpd="sng" algn="ctr">
                          <a:solidFill>
                            <a:srgbClr val="1F497D"/>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14.25pt;margin-top:-40.5pt;width:493.5pt;height:5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" filled="f" strokecolor="#1f497d" strokeweight="2pt"/>
            </w:pict>
          </mc:Fallback>
        </mc:AlternateContent>
      </w:r>
      <w:r w:rsidR="007206AC">
        <w:rPr>
          <w:noProof/>
        </w:rPr>
        <w:t xml:space="preserve"> </w:t>
      </w:r>
      <w:r w:rsidR="000206E0">
        <w:rPr>
          <w:noProof/>
        </w:rPr>
        <w:t xml:space="preserve"> </w:t>
      </w:r>
      <w:r w:rsidR="006B793B" w:rsidRPr="002F27C9">
        <w:rPr>
          <w:rFonts w:ascii="Arial" w:hAnsi="Arial" w:cs="Arial"/>
          <w:noProof/>
          <w:sz w:val="24"/>
          <w:szCs w:val="24"/>
        </w:rPr>
        <w:t xml:space="preserve">   </w:t>
      </w:r>
    </w:p>
    <w:p w:rsidR="007206AC" w:rsidRPr="0012393A" w:rsidRDefault="007206AC" w:rsidP="006C1FEF">
      <w:pPr>
        <w:spacing w:after="0"/>
        <w:jc w:val="center"/>
        <w:rPr>
          <w:rFonts w:ascii="Arial" w:hAnsi="Arial" w:cs="Arial"/>
          <w:noProof/>
          <w:sz w:val="24"/>
          <w:szCs w:val="24"/>
        </w:rPr>
      </w:pPr>
    </w:p>
    <w:p w:rsidR="006C1FEF" w:rsidRPr="0012393A" w:rsidRDefault="006B793B" w:rsidP="006C1FEF">
      <w:pPr>
        <w:spacing w:after="0"/>
        <w:jc w:val="center"/>
        <w:rPr>
          <w:rFonts w:ascii="Arial" w:hAnsi="Arial" w:cs="Arial"/>
          <w:b/>
          <w:noProof/>
          <w:sz w:val="32"/>
          <w:szCs w:val="32"/>
        </w:rPr>
      </w:pPr>
      <w:r w:rsidRPr="0012393A">
        <w:rPr>
          <w:rFonts w:ascii="Arial" w:hAnsi="Arial" w:cs="Arial"/>
          <w:noProof/>
          <w:sz w:val="32"/>
          <w:szCs w:val="32"/>
        </w:rPr>
        <w:t xml:space="preserve">  </w:t>
      </w:r>
      <w:r w:rsidR="006C1FEF" w:rsidRPr="0012393A">
        <w:rPr>
          <w:rFonts w:ascii="Arial" w:hAnsi="Arial" w:cs="Arial"/>
          <w:b/>
          <w:noProof/>
          <w:sz w:val="32"/>
          <w:szCs w:val="32"/>
        </w:rPr>
        <w:t xml:space="preserve">Stanislaus County </w:t>
      </w:r>
    </w:p>
    <w:p w:rsidR="006C1FEF" w:rsidRPr="0012393A" w:rsidRDefault="007206AC" w:rsidP="006C1FEF">
      <w:pPr>
        <w:spacing w:after="0"/>
        <w:jc w:val="center"/>
        <w:rPr>
          <w:rFonts w:ascii="Arial" w:hAnsi="Arial" w:cs="Arial"/>
          <w:b/>
          <w:noProof/>
          <w:sz w:val="32"/>
          <w:szCs w:val="32"/>
        </w:rPr>
      </w:pPr>
      <w:r w:rsidRPr="0012393A">
        <w:rPr>
          <w:rFonts w:ascii="Arial" w:hAnsi="Arial" w:cs="Arial"/>
          <w:b/>
          <w:noProof/>
          <w:sz w:val="32"/>
          <w:szCs w:val="32"/>
        </w:rPr>
        <w:t xml:space="preserve"> </w:t>
      </w:r>
      <w:r w:rsidR="006C1FEF" w:rsidRPr="0012393A">
        <w:rPr>
          <w:rFonts w:ascii="Arial" w:hAnsi="Arial" w:cs="Arial"/>
          <w:b/>
          <w:noProof/>
          <w:sz w:val="32"/>
          <w:szCs w:val="32"/>
        </w:rPr>
        <w:t>Water Advisory Committee</w:t>
      </w:r>
    </w:p>
    <w:p w:rsidR="008B50F5" w:rsidRPr="0012393A" w:rsidRDefault="008B50F5" w:rsidP="006C1FEF">
      <w:pPr>
        <w:spacing w:after="0"/>
        <w:jc w:val="center"/>
        <w:rPr>
          <w:rFonts w:ascii="Arial" w:hAnsi="Arial" w:cs="Arial"/>
          <w:b/>
          <w:noProof/>
        </w:rPr>
      </w:pPr>
    </w:p>
    <w:p w:rsidR="006C1FEF" w:rsidRPr="0012393A" w:rsidRDefault="006C1FEF" w:rsidP="006C1FEF">
      <w:pPr>
        <w:spacing w:after="0"/>
        <w:jc w:val="center"/>
        <w:rPr>
          <w:rFonts w:ascii="Arial" w:hAnsi="Arial" w:cs="Arial"/>
          <w:b/>
          <w:noProof/>
          <w:sz w:val="40"/>
          <w:szCs w:val="40"/>
        </w:rPr>
      </w:pPr>
      <w:r w:rsidRPr="0012393A">
        <w:rPr>
          <w:rFonts w:ascii="Arial" w:hAnsi="Arial" w:cs="Arial"/>
          <w:b/>
          <w:noProof/>
          <w:sz w:val="40"/>
          <w:szCs w:val="40"/>
        </w:rPr>
        <w:t>Agenda</w:t>
      </w:r>
    </w:p>
    <w:p w:rsidR="006C1FEF" w:rsidRPr="0012393A" w:rsidRDefault="006C1FEF" w:rsidP="00952E25">
      <w:pPr>
        <w:spacing w:after="0" w:line="240" w:lineRule="auto"/>
        <w:rPr>
          <w:rFonts w:ascii="Arial" w:hAnsi="Arial" w:cs="Arial"/>
          <w:noProof/>
          <w:sz w:val="10"/>
          <w:szCs w:val="10"/>
        </w:rPr>
      </w:pPr>
    </w:p>
    <w:p w:rsidR="00952E25" w:rsidRDefault="00952E25" w:rsidP="00952E25">
      <w:pPr>
        <w:spacing w:after="0"/>
        <w:jc w:val="center"/>
        <w:rPr>
          <w:rFonts w:ascii="Arial" w:hAnsi="Arial" w:cs="Arial"/>
          <w:b/>
          <w:noProof/>
          <w:sz w:val="32"/>
          <w:szCs w:val="32"/>
        </w:rPr>
      </w:pPr>
      <w:r>
        <w:rPr>
          <w:rFonts w:ascii="Arial" w:hAnsi="Arial" w:cs="Arial"/>
          <w:b/>
          <w:noProof/>
          <w:sz w:val="32"/>
          <w:szCs w:val="32"/>
        </w:rPr>
        <w:t xml:space="preserve">May </w:t>
      </w:r>
      <w:r w:rsidR="00F17A4C">
        <w:rPr>
          <w:rFonts w:ascii="Arial" w:hAnsi="Arial" w:cs="Arial"/>
          <w:b/>
          <w:noProof/>
          <w:sz w:val="32"/>
          <w:szCs w:val="32"/>
        </w:rPr>
        <w:t>28</w:t>
      </w:r>
      <w:r>
        <w:rPr>
          <w:rFonts w:ascii="Arial" w:hAnsi="Arial" w:cs="Arial"/>
          <w:b/>
          <w:noProof/>
          <w:sz w:val="32"/>
          <w:szCs w:val="32"/>
        </w:rPr>
        <w:t>, 2014</w:t>
      </w:r>
    </w:p>
    <w:p w:rsidR="00952E25" w:rsidRDefault="00952E25" w:rsidP="00952E25">
      <w:pPr>
        <w:tabs>
          <w:tab w:val="left" w:pos="1575"/>
          <w:tab w:val="center" w:pos="4680"/>
        </w:tabs>
        <w:spacing w:after="0"/>
        <w:rPr>
          <w:rFonts w:ascii="Arial" w:hAnsi="Arial" w:cs="Arial"/>
          <w:b/>
          <w:noProof/>
          <w:sz w:val="32"/>
          <w:szCs w:val="32"/>
        </w:rPr>
      </w:pPr>
      <w:r>
        <w:rPr>
          <w:rFonts w:ascii="Arial" w:hAnsi="Arial" w:cs="Arial"/>
          <w:b/>
          <w:noProof/>
          <w:sz w:val="32"/>
          <w:szCs w:val="32"/>
        </w:rPr>
        <w:tab/>
      </w:r>
      <w:r>
        <w:rPr>
          <w:rFonts w:ascii="Arial" w:hAnsi="Arial" w:cs="Arial"/>
          <w:b/>
          <w:noProof/>
          <w:sz w:val="32"/>
          <w:szCs w:val="32"/>
        </w:rPr>
        <w:tab/>
      </w:r>
      <w:r w:rsidR="00F17A4C">
        <w:rPr>
          <w:rFonts w:ascii="Arial" w:hAnsi="Arial" w:cs="Arial"/>
          <w:b/>
          <w:noProof/>
          <w:sz w:val="32"/>
          <w:szCs w:val="32"/>
        </w:rPr>
        <w:t>9</w:t>
      </w:r>
      <w:r>
        <w:rPr>
          <w:rFonts w:ascii="Arial" w:hAnsi="Arial" w:cs="Arial"/>
          <w:b/>
          <w:noProof/>
          <w:sz w:val="32"/>
          <w:szCs w:val="32"/>
        </w:rPr>
        <w:t xml:space="preserve">:00 </w:t>
      </w:r>
      <w:r w:rsidR="00F17A4C">
        <w:rPr>
          <w:rFonts w:ascii="Arial" w:hAnsi="Arial" w:cs="Arial"/>
          <w:b/>
          <w:noProof/>
          <w:sz w:val="32"/>
          <w:szCs w:val="32"/>
        </w:rPr>
        <w:t>a</w:t>
      </w:r>
      <w:r>
        <w:rPr>
          <w:rFonts w:ascii="Arial" w:hAnsi="Arial" w:cs="Arial"/>
          <w:b/>
          <w:noProof/>
          <w:sz w:val="32"/>
          <w:szCs w:val="32"/>
        </w:rPr>
        <w:t>.m.</w:t>
      </w:r>
    </w:p>
    <w:p w:rsidR="00952E25" w:rsidRDefault="00952E25" w:rsidP="00952E25">
      <w:pPr>
        <w:spacing w:after="0" w:line="240" w:lineRule="auto"/>
        <w:jc w:val="center"/>
        <w:rPr>
          <w:rFonts w:ascii="Arial" w:hAnsi="Arial" w:cs="Arial"/>
          <w:noProof/>
          <w:sz w:val="10"/>
          <w:szCs w:val="10"/>
        </w:rPr>
      </w:pPr>
    </w:p>
    <w:p w:rsidR="00952E25" w:rsidRDefault="00F17A4C" w:rsidP="00952E25">
      <w:pPr>
        <w:spacing w:after="0"/>
        <w:jc w:val="center"/>
        <w:rPr>
          <w:rFonts w:ascii="Arial" w:hAnsi="Arial" w:cs="Arial"/>
          <w:noProof/>
          <w:sz w:val="24"/>
          <w:szCs w:val="24"/>
        </w:rPr>
      </w:pPr>
      <w:r>
        <w:rPr>
          <w:rFonts w:ascii="Arial" w:hAnsi="Arial" w:cs="Arial"/>
          <w:noProof/>
          <w:sz w:val="24"/>
          <w:szCs w:val="24"/>
        </w:rPr>
        <w:t>Kirk Lindsey Alliance Center</w:t>
      </w:r>
      <w:r w:rsidR="00952E25">
        <w:rPr>
          <w:rFonts w:ascii="Arial" w:hAnsi="Arial" w:cs="Arial"/>
          <w:noProof/>
          <w:sz w:val="24"/>
          <w:szCs w:val="24"/>
        </w:rPr>
        <w:t xml:space="preserve"> </w:t>
      </w:r>
    </w:p>
    <w:p w:rsidR="00952E25" w:rsidRDefault="00F17A4C" w:rsidP="00952E25">
      <w:pPr>
        <w:spacing w:after="0"/>
        <w:jc w:val="center"/>
        <w:rPr>
          <w:rFonts w:ascii="Arial" w:hAnsi="Arial" w:cs="Arial"/>
          <w:noProof/>
          <w:sz w:val="24"/>
          <w:szCs w:val="24"/>
        </w:rPr>
      </w:pPr>
      <w:r>
        <w:rPr>
          <w:rFonts w:ascii="Arial" w:hAnsi="Arial" w:cs="Arial"/>
          <w:noProof/>
          <w:sz w:val="24"/>
          <w:szCs w:val="24"/>
        </w:rPr>
        <w:t xml:space="preserve">1020 Tenth Street, </w:t>
      </w:r>
      <w:r w:rsidR="00952E25">
        <w:rPr>
          <w:rFonts w:ascii="Arial" w:hAnsi="Arial" w:cs="Arial"/>
          <w:noProof/>
          <w:sz w:val="24"/>
          <w:szCs w:val="24"/>
        </w:rPr>
        <w:t>Modesto, California</w:t>
      </w:r>
    </w:p>
    <w:p w:rsidR="00D727FE" w:rsidRPr="0012393A" w:rsidRDefault="00D727FE" w:rsidP="00987689">
      <w:pPr>
        <w:spacing w:after="0" w:line="240" w:lineRule="auto"/>
        <w:rPr>
          <w:rFonts w:ascii="Arial" w:hAnsi="Arial" w:cs="Arial"/>
          <w:noProof/>
          <w:sz w:val="24"/>
          <w:szCs w:val="24"/>
        </w:rPr>
      </w:pPr>
    </w:p>
    <w:p w:rsidR="00C635A0" w:rsidRPr="0012393A" w:rsidRDefault="00C635A0" w:rsidP="00C635A0">
      <w:pPr>
        <w:pStyle w:val="Default"/>
      </w:pPr>
    </w:p>
    <w:p w:rsidR="00A66BEC" w:rsidRPr="0012393A" w:rsidRDefault="00A66BEC" w:rsidP="00C635A0">
      <w:pPr>
        <w:pStyle w:val="Default"/>
        <w:pBdr>
          <w:top w:val="single" w:sz="4" w:space="1" w:color="auto"/>
          <w:left w:val="single" w:sz="4" w:space="4" w:color="auto"/>
          <w:bottom w:val="single" w:sz="4" w:space="1" w:color="auto"/>
          <w:right w:val="single" w:sz="4" w:space="4" w:color="auto"/>
        </w:pBdr>
        <w:rPr>
          <w:b/>
          <w:bCs/>
        </w:rPr>
      </w:pPr>
    </w:p>
    <w:p w:rsidR="00C635A0" w:rsidRPr="0012393A" w:rsidRDefault="00C635A0" w:rsidP="00C635A0">
      <w:pPr>
        <w:pStyle w:val="Default"/>
        <w:pBdr>
          <w:top w:val="single" w:sz="4" w:space="1" w:color="auto"/>
          <w:left w:val="single" w:sz="4" w:space="4" w:color="auto"/>
          <w:bottom w:val="single" w:sz="4" w:space="1" w:color="auto"/>
          <w:right w:val="single" w:sz="4" w:space="4" w:color="auto"/>
        </w:pBdr>
      </w:pPr>
      <w:r w:rsidRPr="0012393A">
        <w:rPr>
          <w:b/>
          <w:bCs/>
        </w:rPr>
        <w:t xml:space="preserve">AGENDAS AND MINUTES: </w:t>
      </w:r>
      <w:r w:rsidRPr="0012393A">
        <w:t xml:space="preserve">Committee agendas, Minutes, and copies of items to be considered by the Committee are typically posted on the internet on Friday afternoons preceding the meeting at the following website: </w:t>
      </w:r>
      <w:hyperlink r:id="rId14" w:history="1">
        <w:r w:rsidR="00A66BEC" w:rsidRPr="0012393A">
          <w:rPr>
            <w:rStyle w:val="Hyperlink"/>
          </w:rPr>
          <w:t>www.stancounty.com/er/groundwater-resources.shtm</w:t>
        </w:r>
      </w:hyperlink>
      <w:r w:rsidRPr="0012393A">
        <w:t xml:space="preserve">. </w:t>
      </w:r>
    </w:p>
    <w:p w:rsidR="00A66BEC" w:rsidRPr="0012393A" w:rsidRDefault="00A66BEC" w:rsidP="00C635A0">
      <w:pPr>
        <w:pStyle w:val="Default"/>
        <w:pBdr>
          <w:top w:val="single" w:sz="4" w:space="1" w:color="auto"/>
          <w:left w:val="single" w:sz="4" w:space="4" w:color="auto"/>
          <w:bottom w:val="single" w:sz="4" w:space="1" w:color="auto"/>
          <w:right w:val="single" w:sz="4" w:space="4" w:color="auto"/>
        </w:pBdr>
      </w:pPr>
    </w:p>
    <w:p w:rsidR="00C635A0" w:rsidRPr="0012393A" w:rsidRDefault="00C635A0" w:rsidP="00C635A0">
      <w:pPr>
        <w:pStyle w:val="Default"/>
        <w:pBdr>
          <w:top w:val="single" w:sz="4" w:space="1" w:color="auto"/>
          <w:left w:val="single" w:sz="4" w:space="4" w:color="auto"/>
          <w:bottom w:val="single" w:sz="4" w:space="1" w:color="auto"/>
          <w:right w:val="single" w:sz="4" w:space="4" w:color="auto"/>
        </w:pBdr>
      </w:pPr>
      <w:r w:rsidRPr="0012393A">
        <w:t xml:space="preserve">Materials related to an item on this Agenda submitted to the Committee after distribution of the agenda packet are available for public inspection in the Department of Environmental Resources, 3800 Cornucopia Way, Suite C, Modesto, CA, during normal business hours. Such documents will be available online, subject to staff’s ability to post the documents before the meeting, at the following website: </w:t>
      </w:r>
      <w:hyperlink r:id="rId15" w:history="1">
        <w:r w:rsidR="00A66BEC" w:rsidRPr="0012393A">
          <w:rPr>
            <w:rStyle w:val="Hyperlink"/>
          </w:rPr>
          <w:t>www.stancounty.com/er/groundwater-resources.shtm</w:t>
        </w:r>
      </w:hyperlink>
      <w:r w:rsidRPr="0012393A">
        <w:t xml:space="preserve">. </w:t>
      </w:r>
    </w:p>
    <w:p w:rsidR="00A66BEC" w:rsidRPr="0012393A" w:rsidRDefault="00A66BEC" w:rsidP="00C635A0">
      <w:pPr>
        <w:pStyle w:val="Default"/>
        <w:pBdr>
          <w:top w:val="single" w:sz="4" w:space="1" w:color="auto"/>
          <w:left w:val="single" w:sz="4" w:space="4" w:color="auto"/>
          <w:bottom w:val="single" w:sz="4" w:space="1" w:color="auto"/>
          <w:right w:val="single" w:sz="4" w:space="4" w:color="auto"/>
        </w:pBdr>
      </w:pPr>
    </w:p>
    <w:p w:rsidR="00C635A0" w:rsidRPr="0012393A" w:rsidRDefault="00C635A0" w:rsidP="00C635A0">
      <w:pPr>
        <w:pStyle w:val="Default"/>
        <w:pBdr>
          <w:top w:val="single" w:sz="4" w:space="1" w:color="auto"/>
          <w:left w:val="single" w:sz="4" w:space="4" w:color="auto"/>
          <w:bottom w:val="single" w:sz="4" w:space="1" w:color="auto"/>
          <w:right w:val="single" w:sz="4" w:space="4" w:color="auto"/>
        </w:pBdr>
      </w:pPr>
      <w:r w:rsidRPr="0012393A">
        <w:rPr>
          <w:b/>
          <w:bCs/>
        </w:rPr>
        <w:t xml:space="preserve">NOTICE REGARDING NON-ENGLISH SPEAKERS: </w:t>
      </w:r>
      <w:r w:rsidRPr="0012393A">
        <w:t xml:space="preserve">Water Advisory Committee meetings are conducted in English and transition to other languages is not provided. Please make arrangements for an interpreter if necessary. </w:t>
      </w:r>
    </w:p>
    <w:p w:rsidR="00A66BEC" w:rsidRPr="0012393A" w:rsidRDefault="00A66BEC" w:rsidP="00C635A0">
      <w:pPr>
        <w:pStyle w:val="Default"/>
        <w:pBdr>
          <w:top w:val="single" w:sz="4" w:space="1" w:color="auto"/>
          <w:left w:val="single" w:sz="4" w:space="4" w:color="auto"/>
          <w:bottom w:val="single" w:sz="4" w:space="1" w:color="auto"/>
          <w:right w:val="single" w:sz="4" w:space="4" w:color="auto"/>
        </w:pBdr>
      </w:pPr>
    </w:p>
    <w:p w:rsidR="00C635A0" w:rsidRPr="0012393A" w:rsidRDefault="00C635A0" w:rsidP="00C635A0">
      <w:pPr>
        <w:pStyle w:val="Default"/>
        <w:pBdr>
          <w:top w:val="single" w:sz="4" w:space="1" w:color="auto"/>
          <w:left w:val="single" w:sz="4" w:space="4" w:color="auto"/>
          <w:bottom w:val="single" w:sz="4" w:space="1" w:color="auto"/>
          <w:right w:val="single" w:sz="4" w:space="4" w:color="auto"/>
        </w:pBdr>
      </w:pPr>
      <w:r w:rsidRPr="0012393A">
        <w:rPr>
          <w:b/>
          <w:bCs/>
        </w:rPr>
        <w:t xml:space="preserve">REASONABLE ACCOMMODATIONS: </w:t>
      </w:r>
      <w:r w:rsidRPr="0012393A">
        <w:t xml:space="preserve">In compliance with the Americans with Disabilities Act, if you need special assistance to participate in this meeting, please contact the Administrative Secretary, Anette Arias, at 209-525-6782. Notification 72 hours prior to the meeting will enable the County to make reasonable arrangements to ensure accessibility to this meeting. </w:t>
      </w:r>
    </w:p>
    <w:p w:rsidR="00A66BEC" w:rsidRPr="0012393A" w:rsidRDefault="00A66BEC" w:rsidP="00C635A0">
      <w:pPr>
        <w:pStyle w:val="Default"/>
        <w:pBdr>
          <w:top w:val="single" w:sz="4" w:space="1" w:color="auto"/>
          <w:left w:val="single" w:sz="4" w:space="4" w:color="auto"/>
          <w:bottom w:val="single" w:sz="4" w:space="1" w:color="auto"/>
          <w:right w:val="single" w:sz="4" w:space="4" w:color="auto"/>
        </w:pBdr>
      </w:pPr>
    </w:p>
    <w:p w:rsidR="00A66BEC" w:rsidRPr="0012393A" w:rsidRDefault="00A66BEC" w:rsidP="00C635A0">
      <w:pPr>
        <w:pStyle w:val="Default"/>
        <w:rPr>
          <w:color w:val="auto"/>
        </w:rPr>
      </w:pPr>
    </w:p>
    <w:p w:rsidR="00C635A0" w:rsidRPr="0012393A" w:rsidRDefault="00A66BEC" w:rsidP="00A66BEC">
      <w:pPr>
        <w:tabs>
          <w:tab w:val="left" w:pos="7305"/>
        </w:tabs>
        <w:rPr>
          <w:rFonts w:ascii="Arial" w:hAnsi="Arial" w:cs="Arial"/>
          <w:sz w:val="24"/>
          <w:szCs w:val="24"/>
        </w:rPr>
      </w:pPr>
      <w:r w:rsidRPr="0012393A">
        <w:rPr>
          <w:rFonts w:ascii="Arial" w:hAnsi="Arial" w:cs="Arial"/>
          <w:sz w:val="24"/>
          <w:szCs w:val="24"/>
        </w:rPr>
        <w:tab/>
      </w:r>
    </w:p>
    <w:p w:rsidR="00C635A0" w:rsidRPr="0012393A" w:rsidRDefault="00C635A0" w:rsidP="00C635A0">
      <w:pPr>
        <w:pStyle w:val="Default"/>
        <w:pageBreakBefore/>
        <w:rPr>
          <w:color w:val="auto"/>
        </w:rPr>
      </w:pPr>
    </w:p>
    <w:p w:rsidR="00C635A0" w:rsidRPr="0012393A" w:rsidRDefault="00C635A0" w:rsidP="00401B83">
      <w:pPr>
        <w:pStyle w:val="Default"/>
        <w:numPr>
          <w:ilvl w:val="0"/>
          <w:numId w:val="5"/>
        </w:numPr>
        <w:rPr>
          <w:color w:val="auto"/>
        </w:rPr>
      </w:pPr>
      <w:r w:rsidRPr="0012393A">
        <w:rPr>
          <w:color w:val="auto"/>
        </w:rPr>
        <w:t xml:space="preserve">Call to Order </w:t>
      </w:r>
    </w:p>
    <w:p w:rsidR="00C635A0" w:rsidRPr="0012393A" w:rsidRDefault="00C635A0" w:rsidP="00C635A0">
      <w:pPr>
        <w:pStyle w:val="Default"/>
        <w:rPr>
          <w:color w:val="auto"/>
        </w:rPr>
      </w:pPr>
    </w:p>
    <w:p w:rsidR="00C635A0" w:rsidRPr="0012393A" w:rsidRDefault="00C635A0" w:rsidP="00401B83">
      <w:pPr>
        <w:pStyle w:val="Default"/>
        <w:numPr>
          <w:ilvl w:val="0"/>
          <w:numId w:val="5"/>
        </w:numPr>
        <w:rPr>
          <w:color w:val="auto"/>
        </w:rPr>
      </w:pPr>
      <w:r w:rsidRPr="0012393A">
        <w:rPr>
          <w:color w:val="auto"/>
        </w:rPr>
        <w:t xml:space="preserve">Pledge of Allegiance </w:t>
      </w:r>
    </w:p>
    <w:p w:rsidR="00C635A0" w:rsidRPr="0012393A" w:rsidRDefault="00C635A0" w:rsidP="00C635A0">
      <w:pPr>
        <w:pStyle w:val="Default"/>
        <w:rPr>
          <w:color w:val="auto"/>
        </w:rPr>
      </w:pPr>
    </w:p>
    <w:p w:rsidR="00C635A0" w:rsidRPr="0012393A" w:rsidRDefault="00C635A0" w:rsidP="00A66BEC">
      <w:pPr>
        <w:pStyle w:val="Default"/>
        <w:pBdr>
          <w:top w:val="single" w:sz="4" w:space="1" w:color="auto"/>
          <w:left w:val="single" w:sz="4" w:space="4" w:color="auto"/>
          <w:bottom w:val="single" w:sz="4" w:space="1" w:color="auto"/>
          <w:right w:val="single" w:sz="4" w:space="4" w:color="auto"/>
        </w:pBdr>
        <w:rPr>
          <w:color w:val="auto"/>
        </w:rPr>
      </w:pPr>
      <w:r w:rsidRPr="0012393A">
        <w:rPr>
          <w:b/>
          <w:bCs/>
          <w:color w:val="auto"/>
        </w:rPr>
        <w:t xml:space="preserve">PUBLIC COMMENT PERIOD: </w:t>
      </w:r>
      <w:r w:rsidRPr="0012393A">
        <w:rPr>
          <w:color w:val="auto"/>
        </w:rPr>
        <w:t xml:space="preserve">Matters under the jurisdiction of the Committee, and not on the posted agenda, may be addressed by the general public at the beginning of the regular agenda and any off-agenda matter before the Committee for consideration. However, California law prohibits the Committee from taking action on any matter, which is not on the posted agenda unless it is determined to be an emergency by the Committee Directors. Any member of the public wishing to address the Committee during the Public Comment period will be limited to a maximum of 5 minutes. Please complete a Public Comment Form and give it to the Administrative Secretary. </w:t>
      </w:r>
    </w:p>
    <w:p w:rsidR="00A66BEC" w:rsidRPr="0012393A" w:rsidRDefault="00A66BEC" w:rsidP="001F1B8D">
      <w:pPr>
        <w:pStyle w:val="Default"/>
        <w:rPr>
          <w:color w:val="auto"/>
        </w:rPr>
      </w:pPr>
    </w:p>
    <w:p w:rsidR="00C635A0" w:rsidRPr="0012393A" w:rsidRDefault="00C635A0" w:rsidP="001F1B8D">
      <w:pPr>
        <w:pStyle w:val="Default"/>
        <w:numPr>
          <w:ilvl w:val="0"/>
          <w:numId w:val="5"/>
        </w:numPr>
        <w:rPr>
          <w:color w:val="auto"/>
        </w:rPr>
      </w:pPr>
      <w:r w:rsidRPr="0012393A">
        <w:rPr>
          <w:color w:val="auto"/>
        </w:rPr>
        <w:t xml:space="preserve">Public Comment </w:t>
      </w:r>
    </w:p>
    <w:p w:rsidR="00C635A0" w:rsidRPr="0012393A" w:rsidRDefault="00C635A0" w:rsidP="001F1B8D">
      <w:pPr>
        <w:pStyle w:val="Default"/>
        <w:ind w:left="720"/>
        <w:rPr>
          <w:color w:val="auto"/>
        </w:rPr>
      </w:pPr>
    </w:p>
    <w:p w:rsidR="00C635A0" w:rsidRPr="0012393A" w:rsidRDefault="00C635A0" w:rsidP="001F1B8D">
      <w:pPr>
        <w:pStyle w:val="Default"/>
        <w:numPr>
          <w:ilvl w:val="0"/>
          <w:numId w:val="5"/>
        </w:numPr>
        <w:rPr>
          <w:color w:val="auto"/>
        </w:rPr>
      </w:pPr>
      <w:r w:rsidRPr="0012393A">
        <w:rPr>
          <w:color w:val="auto"/>
        </w:rPr>
        <w:t xml:space="preserve">Roll Call </w:t>
      </w:r>
    </w:p>
    <w:p w:rsidR="00C635A0" w:rsidRPr="0012393A" w:rsidRDefault="00C635A0" w:rsidP="001F1B8D">
      <w:pPr>
        <w:pStyle w:val="Default"/>
        <w:ind w:left="720"/>
        <w:rPr>
          <w:color w:val="auto"/>
        </w:rPr>
      </w:pPr>
    </w:p>
    <w:p w:rsidR="004045C0" w:rsidRDefault="004045C0" w:rsidP="004045C0">
      <w:pPr>
        <w:pStyle w:val="Default"/>
        <w:rPr>
          <w:b/>
        </w:rPr>
      </w:pPr>
      <w:r w:rsidRPr="00083E45">
        <w:rPr>
          <w:b/>
          <w:color w:val="auto"/>
        </w:rPr>
        <w:t>Informational</w:t>
      </w:r>
      <w:r>
        <w:rPr>
          <w:b/>
        </w:rPr>
        <w:t xml:space="preserve"> Items</w:t>
      </w:r>
      <w:r w:rsidRPr="0019146E">
        <w:rPr>
          <w:b/>
        </w:rPr>
        <w:t xml:space="preserve"> </w:t>
      </w:r>
      <w:r>
        <w:rPr>
          <w:b/>
        </w:rPr>
        <w:t>(</w:t>
      </w:r>
      <w:r w:rsidRPr="0019146E">
        <w:rPr>
          <w:b/>
        </w:rPr>
        <w:t>not subject to vote</w:t>
      </w:r>
      <w:r>
        <w:rPr>
          <w:b/>
        </w:rPr>
        <w:t>)</w:t>
      </w:r>
      <w:r w:rsidRPr="0019146E">
        <w:rPr>
          <w:b/>
        </w:rPr>
        <w:t>:</w:t>
      </w:r>
    </w:p>
    <w:p w:rsidR="004045C0" w:rsidRDefault="004045C0" w:rsidP="004045C0">
      <w:pPr>
        <w:pStyle w:val="Default"/>
        <w:rPr>
          <w:b/>
        </w:rPr>
      </w:pPr>
    </w:p>
    <w:p w:rsidR="004045C0" w:rsidRDefault="004045C0" w:rsidP="004045C0">
      <w:pPr>
        <w:pStyle w:val="Default"/>
        <w:numPr>
          <w:ilvl w:val="0"/>
          <w:numId w:val="5"/>
        </w:numPr>
      </w:pPr>
      <w:r>
        <w:t>Water Well Permitting Activity Comparison (Ward)</w:t>
      </w:r>
    </w:p>
    <w:p w:rsidR="00BC007A" w:rsidRDefault="00BC007A" w:rsidP="00BC007A">
      <w:pPr>
        <w:pStyle w:val="Default"/>
      </w:pPr>
    </w:p>
    <w:p w:rsidR="00BC007A" w:rsidRDefault="00204CAB" w:rsidP="004045C0">
      <w:pPr>
        <w:pStyle w:val="Default"/>
        <w:numPr>
          <w:ilvl w:val="0"/>
          <w:numId w:val="5"/>
        </w:numPr>
      </w:pPr>
      <w:r>
        <w:t xml:space="preserve">Groundwater Monitoring Network Program </w:t>
      </w:r>
      <w:r w:rsidR="00BC007A">
        <w:t>(Ward)</w:t>
      </w:r>
    </w:p>
    <w:p w:rsidR="00BC007A" w:rsidRDefault="00BC007A" w:rsidP="00BC007A">
      <w:pPr>
        <w:pStyle w:val="Default"/>
      </w:pPr>
    </w:p>
    <w:p w:rsidR="0012393A" w:rsidRPr="0012393A" w:rsidRDefault="0012393A" w:rsidP="001F1B8D">
      <w:pPr>
        <w:pStyle w:val="Default"/>
        <w:rPr>
          <w:b/>
          <w:color w:val="auto"/>
        </w:rPr>
      </w:pPr>
      <w:r w:rsidRPr="0012393A">
        <w:rPr>
          <w:b/>
          <w:color w:val="auto"/>
        </w:rPr>
        <w:t>Action Items (subject to a formal vote by the committee):</w:t>
      </w:r>
    </w:p>
    <w:p w:rsidR="0012393A" w:rsidRPr="0012393A" w:rsidRDefault="0012393A" w:rsidP="001F1B8D">
      <w:pPr>
        <w:pStyle w:val="Default"/>
        <w:rPr>
          <w:color w:val="auto"/>
          <w:sz w:val="16"/>
          <w:szCs w:val="16"/>
        </w:rPr>
      </w:pPr>
    </w:p>
    <w:p w:rsidR="00137E58" w:rsidRPr="00137E58" w:rsidRDefault="00C635A0" w:rsidP="004045C0">
      <w:pPr>
        <w:pStyle w:val="Default"/>
        <w:numPr>
          <w:ilvl w:val="0"/>
          <w:numId w:val="5"/>
        </w:numPr>
        <w:rPr>
          <w:color w:val="auto"/>
        </w:rPr>
      </w:pPr>
      <w:r w:rsidRPr="0012393A">
        <w:rPr>
          <w:color w:val="auto"/>
          <w:u w:val="single"/>
        </w:rPr>
        <w:t xml:space="preserve">Approval of </w:t>
      </w:r>
      <w:r w:rsidR="0020339B">
        <w:rPr>
          <w:color w:val="auto"/>
          <w:u w:val="single"/>
        </w:rPr>
        <w:t xml:space="preserve">May 14, </w:t>
      </w:r>
      <w:r w:rsidRPr="0012393A">
        <w:rPr>
          <w:color w:val="auto"/>
          <w:u w:val="single"/>
        </w:rPr>
        <w:t>2014 Meeting Minutes</w:t>
      </w:r>
    </w:p>
    <w:p w:rsidR="00C635A0" w:rsidRDefault="00C635A0" w:rsidP="00137E58">
      <w:pPr>
        <w:pStyle w:val="Default"/>
        <w:rPr>
          <w:color w:val="auto"/>
        </w:rPr>
      </w:pPr>
      <w:r w:rsidRPr="0012393A">
        <w:rPr>
          <w:color w:val="auto"/>
        </w:rPr>
        <w:t xml:space="preserve"> </w:t>
      </w:r>
    </w:p>
    <w:p w:rsidR="00137E58" w:rsidRDefault="00137E58" w:rsidP="004045C0">
      <w:pPr>
        <w:pStyle w:val="Default"/>
        <w:numPr>
          <w:ilvl w:val="0"/>
          <w:numId w:val="5"/>
        </w:numPr>
        <w:rPr>
          <w:color w:val="auto"/>
        </w:rPr>
      </w:pPr>
      <w:r>
        <w:rPr>
          <w:color w:val="auto"/>
        </w:rPr>
        <w:t>Review of 100 Day Action Plan (Walter Ward)</w:t>
      </w:r>
    </w:p>
    <w:p w:rsidR="00137E58" w:rsidRDefault="00137E58" w:rsidP="00137E58">
      <w:pPr>
        <w:pStyle w:val="Default"/>
        <w:rPr>
          <w:color w:val="auto"/>
        </w:rPr>
      </w:pPr>
    </w:p>
    <w:p w:rsidR="00786FCA" w:rsidRPr="000C52D0" w:rsidRDefault="0020339B" w:rsidP="000C52D0">
      <w:pPr>
        <w:pStyle w:val="Default"/>
        <w:numPr>
          <w:ilvl w:val="0"/>
          <w:numId w:val="5"/>
        </w:numPr>
        <w:rPr>
          <w:color w:val="auto"/>
          <w:u w:val="single"/>
        </w:rPr>
      </w:pPr>
      <w:r w:rsidRPr="0020339B">
        <w:rPr>
          <w:color w:val="auto"/>
          <w:u w:val="single"/>
        </w:rPr>
        <w:t>100 Day Action Plan Items</w:t>
      </w:r>
      <w:r w:rsidR="00137E58">
        <w:rPr>
          <w:color w:val="auto"/>
          <w:u w:val="single"/>
        </w:rPr>
        <w:t xml:space="preserve"> (Wayne Zipser)</w:t>
      </w:r>
      <w:r w:rsidR="00786FCA">
        <w:rPr>
          <w:color w:val="auto"/>
          <w:u w:val="single"/>
        </w:rPr>
        <w:t xml:space="preserve"> </w:t>
      </w:r>
    </w:p>
    <w:p w:rsidR="00786FCA" w:rsidRDefault="00786FCA" w:rsidP="000C52D0">
      <w:pPr>
        <w:pStyle w:val="Default"/>
        <w:ind w:left="720"/>
        <w:rPr>
          <w:color w:val="auto"/>
        </w:rPr>
      </w:pPr>
      <w:r>
        <w:rPr>
          <w:color w:val="auto"/>
        </w:rPr>
        <w:t xml:space="preserve">After hearing the current </w:t>
      </w:r>
      <w:r w:rsidR="009C57D1">
        <w:rPr>
          <w:color w:val="auto"/>
        </w:rPr>
        <w:t xml:space="preserve">staff </w:t>
      </w:r>
      <w:r>
        <w:rPr>
          <w:color w:val="auto"/>
        </w:rPr>
        <w:t xml:space="preserve">summary version of the action </w:t>
      </w:r>
      <w:r w:rsidR="009C57D1">
        <w:rPr>
          <w:color w:val="auto"/>
        </w:rPr>
        <w:t xml:space="preserve">plan </w:t>
      </w:r>
      <w:r>
        <w:rPr>
          <w:color w:val="auto"/>
        </w:rPr>
        <w:t>items in agenda item VI</w:t>
      </w:r>
      <w:r w:rsidR="009C57D1">
        <w:rPr>
          <w:color w:val="auto"/>
        </w:rPr>
        <w:t>, t</w:t>
      </w:r>
      <w:r>
        <w:rPr>
          <w:color w:val="auto"/>
        </w:rPr>
        <w:t xml:space="preserve">he members of the committee will </w:t>
      </w:r>
      <w:r w:rsidR="009C57D1">
        <w:rPr>
          <w:color w:val="auto"/>
        </w:rPr>
        <w:t xml:space="preserve">evaluate and </w:t>
      </w:r>
      <w:r>
        <w:rPr>
          <w:color w:val="auto"/>
        </w:rPr>
        <w:t xml:space="preserve">discuss the final list in the following elements. Upon </w:t>
      </w:r>
      <w:r w:rsidR="009C57D1">
        <w:rPr>
          <w:color w:val="auto"/>
        </w:rPr>
        <w:t xml:space="preserve">completing the review </w:t>
      </w:r>
      <w:r>
        <w:rPr>
          <w:color w:val="auto"/>
        </w:rPr>
        <w:t xml:space="preserve">of the activities the members will be asked by the Chair to approve </w:t>
      </w:r>
      <w:r w:rsidR="009C57D1">
        <w:rPr>
          <w:color w:val="auto"/>
        </w:rPr>
        <w:t>the</w:t>
      </w:r>
      <w:r>
        <w:rPr>
          <w:color w:val="auto"/>
        </w:rPr>
        <w:t xml:space="preserve"> list that will be sent to the Board of Supervisors for their consideration. The recommendation will also include a tentative time schedule for implementation of the approved activities.</w:t>
      </w:r>
    </w:p>
    <w:p w:rsidR="00BC007A" w:rsidRPr="000C52D0" w:rsidRDefault="00BC007A" w:rsidP="000C52D0">
      <w:pPr>
        <w:pStyle w:val="Default"/>
        <w:ind w:left="720"/>
        <w:rPr>
          <w:color w:val="auto"/>
        </w:rPr>
      </w:pPr>
    </w:p>
    <w:p w:rsidR="00137E58" w:rsidRDefault="00975BC6" w:rsidP="004045C0">
      <w:pPr>
        <w:pStyle w:val="Default"/>
        <w:numPr>
          <w:ilvl w:val="1"/>
          <w:numId w:val="8"/>
        </w:numPr>
        <w:rPr>
          <w:color w:val="auto"/>
          <w:u w:val="single"/>
        </w:rPr>
      </w:pPr>
      <w:r>
        <w:rPr>
          <w:color w:val="auto"/>
          <w:u w:val="single"/>
        </w:rPr>
        <w:t xml:space="preserve">Governance </w:t>
      </w:r>
      <w:r w:rsidR="00137E58">
        <w:rPr>
          <w:color w:val="auto"/>
          <w:u w:val="single"/>
        </w:rPr>
        <w:t>Elements</w:t>
      </w:r>
    </w:p>
    <w:p w:rsidR="00137E58" w:rsidRDefault="00975BC6" w:rsidP="004045C0">
      <w:pPr>
        <w:pStyle w:val="Default"/>
        <w:numPr>
          <w:ilvl w:val="1"/>
          <w:numId w:val="8"/>
        </w:numPr>
        <w:rPr>
          <w:color w:val="auto"/>
          <w:u w:val="single"/>
        </w:rPr>
      </w:pPr>
      <w:r>
        <w:rPr>
          <w:color w:val="auto"/>
          <w:u w:val="single"/>
        </w:rPr>
        <w:t xml:space="preserve">Enforcement </w:t>
      </w:r>
      <w:r w:rsidR="00137E58">
        <w:rPr>
          <w:color w:val="auto"/>
          <w:u w:val="single"/>
        </w:rPr>
        <w:t>Elements</w:t>
      </w:r>
    </w:p>
    <w:p w:rsidR="00137E58" w:rsidRDefault="00975BC6" w:rsidP="004045C0">
      <w:pPr>
        <w:pStyle w:val="Default"/>
        <w:numPr>
          <w:ilvl w:val="1"/>
          <w:numId w:val="8"/>
        </w:numPr>
        <w:rPr>
          <w:color w:val="auto"/>
          <w:u w:val="single"/>
        </w:rPr>
      </w:pPr>
      <w:r>
        <w:rPr>
          <w:color w:val="auto"/>
          <w:u w:val="single"/>
        </w:rPr>
        <w:t xml:space="preserve">Funding </w:t>
      </w:r>
      <w:bookmarkStart w:id="0" w:name="_GoBack"/>
      <w:bookmarkEnd w:id="0"/>
      <w:r w:rsidR="00137E58">
        <w:rPr>
          <w:color w:val="auto"/>
          <w:u w:val="single"/>
        </w:rPr>
        <w:t>Elements</w:t>
      </w:r>
    </w:p>
    <w:p w:rsidR="00137E58" w:rsidRDefault="00975BC6" w:rsidP="004045C0">
      <w:pPr>
        <w:pStyle w:val="Default"/>
        <w:numPr>
          <w:ilvl w:val="1"/>
          <w:numId w:val="8"/>
        </w:numPr>
        <w:rPr>
          <w:color w:val="auto"/>
          <w:u w:val="single"/>
        </w:rPr>
      </w:pPr>
      <w:r>
        <w:rPr>
          <w:color w:val="auto"/>
          <w:u w:val="single"/>
        </w:rPr>
        <w:t xml:space="preserve">Thresholds </w:t>
      </w:r>
      <w:r w:rsidR="00137E58">
        <w:rPr>
          <w:color w:val="auto"/>
          <w:u w:val="single"/>
        </w:rPr>
        <w:t>Elements</w:t>
      </w:r>
    </w:p>
    <w:p w:rsidR="00786FCA" w:rsidRPr="00786FCA" w:rsidRDefault="00975BC6" w:rsidP="004045C0">
      <w:pPr>
        <w:pStyle w:val="Default"/>
        <w:numPr>
          <w:ilvl w:val="1"/>
          <w:numId w:val="8"/>
        </w:numPr>
        <w:ind w:left="360" w:firstLine="720"/>
        <w:rPr>
          <w:color w:val="auto"/>
          <w:u w:val="single"/>
        </w:rPr>
      </w:pPr>
      <w:r>
        <w:rPr>
          <w:color w:val="auto"/>
          <w:u w:val="single"/>
        </w:rPr>
        <w:t xml:space="preserve">Monitoring </w:t>
      </w:r>
      <w:r w:rsidR="00137E58" w:rsidRPr="00137E58">
        <w:rPr>
          <w:color w:val="auto"/>
          <w:u w:val="single"/>
        </w:rPr>
        <w:t>Elements</w:t>
      </w:r>
    </w:p>
    <w:p w:rsidR="00D9558D" w:rsidRDefault="00D9558D" w:rsidP="001F1B8D">
      <w:pPr>
        <w:pStyle w:val="Default"/>
      </w:pPr>
    </w:p>
    <w:p w:rsidR="001628A0" w:rsidRPr="0012393A" w:rsidRDefault="001628A0" w:rsidP="004045C0">
      <w:pPr>
        <w:pStyle w:val="ListParagraph"/>
        <w:numPr>
          <w:ilvl w:val="0"/>
          <w:numId w:val="5"/>
        </w:numPr>
        <w:spacing w:after="0" w:line="240" w:lineRule="auto"/>
        <w:contextualSpacing w:val="0"/>
        <w:rPr>
          <w:rFonts w:ascii="Arial" w:hAnsi="Arial" w:cs="Arial"/>
          <w:sz w:val="24"/>
          <w:szCs w:val="24"/>
        </w:rPr>
      </w:pPr>
      <w:r w:rsidRPr="0012393A">
        <w:rPr>
          <w:rFonts w:ascii="Arial" w:hAnsi="Arial" w:cs="Arial"/>
          <w:sz w:val="24"/>
          <w:szCs w:val="24"/>
        </w:rPr>
        <w:t>Meeting Adjournment</w:t>
      </w:r>
      <w:r w:rsidR="0020339B">
        <w:rPr>
          <w:rFonts w:ascii="Arial" w:hAnsi="Arial" w:cs="Arial"/>
          <w:sz w:val="24"/>
          <w:szCs w:val="24"/>
        </w:rPr>
        <w:t xml:space="preserve"> &amp; Set Date/Time for Next Meeting</w:t>
      </w:r>
    </w:p>
    <w:sectPr w:rsidR="001628A0" w:rsidRPr="0012393A" w:rsidSect="00D42447">
      <w:headerReference w:type="default" r:id="rId16"/>
      <w:footerReference w:type="default" r:id="rId17"/>
      <w:pgSz w:w="12240" w:h="15840"/>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534" w:rsidRDefault="00C64534" w:rsidP="006B793B">
      <w:pPr>
        <w:spacing w:after="0" w:line="240" w:lineRule="auto"/>
      </w:pPr>
      <w:r>
        <w:separator/>
      </w:r>
    </w:p>
  </w:endnote>
  <w:endnote w:type="continuationSeparator" w:id="0">
    <w:p w:rsidR="00C64534" w:rsidRDefault="00C64534" w:rsidP="006B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35A0" w:rsidRDefault="00C635A0" w:rsidP="00C635A0">
    <w:pPr>
      <w:pStyle w:val="Default"/>
      <w:rPr>
        <w:color w:val="auto"/>
        <w:sz w:val="18"/>
        <w:szCs w:val="18"/>
      </w:rPr>
    </w:pPr>
    <w:r>
      <w:rPr>
        <w:color w:val="auto"/>
        <w:sz w:val="18"/>
        <w:szCs w:val="18"/>
      </w:rPr>
      <w:t xml:space="preserve">*Underlined items are Action Items subject to vote as described in the committee by-laws. </w:t>
    </w:r>
  </w:p>
  <w:p w:rsidR="00792776" w:rsidRPr="00C635A0" w:rsidRDefault="00792776" w:rsidP="00C635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534" w:rsidRDefault="00C64534" w:rsidP="006B793B">
      <w:pPr>
        <w:spacing w:after="0" w:line="240" w:lineRule="auto"/>
      </w:pPr>
      <w:r>
        <w:separator/>
      </w:r>
    </w:p>
  </w:footnote>
  <w:footnote w:type="continuationSeparator" w:id="0">
    <w:p w:rsidR="00C64534" w:rsidRDefault="00C64534" w:rsidP="006B79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447" w:rsidRDefault="00C64534">
    <w:pPr>
      <w:pStyle w:val="Header"/>
      <w:rPr>
        <w:rFonts w:ascii="Arial" w:hAnsi="Arial" w:cs="Arial"/>
      </w:rPr>
    </w:pPr>
    <w:sdt>
      <w:sdtPr>
        <w:rPr>
          <w:rFonts w:ascii="Arial" w:hAnsi="Arial" w:cs="Arial"/>
        </w:rPr>
        <w:id w:val="-1986377547"/>
        <w:docPartObj>
          <w:docPartGallery w:val="Watermarks"/>
          <w:docPartUnique/>
        </w:docPartObj>
      </w:sdtPr>
      <w:sdtEndPr/>
      <w:sdtContent>
        <w:r>
          <w:rPr>
            <w:rFonts w:ascii="Arial" w:hAnsi="Arial" w:cs="Arial"/>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42447">
      <w:rPr>
        <w:rFonts w:ascii="Arial" w:hAnsi="Arial" w:cs="Arial"/>
      </w:rPr>
      <w:t>Stanislaus County</w:t>
    </w:r>
    <w:r w:rsidR="00486F55" w:rsidRPr="00486F55">
      <w:rPr>
        <w:rFonts w:ascii="Arial" w:hAnsi="Arial" w:cs="Arial"/>
      </w:rPr>
      <w:t xml:space="preserve"> </w:t>
    </w:r>
    <w:r w:rsidR="00486F55">
      <w:rPr>
        <w:rFonts w:ascii="Arial" w:hAnsi="Arial" w:cs="Arial"/>
      </w:rPr>
      <w:tab/>
    </w:r>
    <w:r w:rsidR="00486F55">
      <w:rPr>
        <w:rFonts w:ascii="Arial" w:hAnsi="Arial" w:cs="Arial"/>
      </w:rPr>
      <w:tab/>
    </w:r>
    <w:r w:rsidR="00952E25">
      <w:rPr>
        <w:rFonts w:ascii="Arial" w:hAnsi="Arial" w:cs="Arial"/>
      </w:rPr>
      <w:t xml:space="preserve">May </w:t>
    </w:r>
    <w:r w:rsidR="0020339B">
      <w:rPr>
        <w:rFonts w:ascii="Arial" w:hAnsi="Arial" w:cs="Arial"/>
      </w:rPr>
      <w:t>28</w:t>
    </w:r>
    <w:r w:rsidR="00486F55">
      <w:rPr>
        <w:rFonts w:ascii="Arial" w:hAnsi="Arial" w:cs="Arial"/>
      </w:rPr>
      <w:t>, 2014</w:t>
    </w:r>
  </w:p>
  <w:p w:rsidR="00D42447" w:rsidRDefault="00486F55">
    <w:pPr>
      <w:pStyle w:val="Header"/>
      <w:rPr>
        <w:rFonts w:ascii="Arial" w:hAnsi="Arial" w:cs="Arial"/>
      </w:rPr>
    </w:pPr>
    <w:r>
      <w:rPr>
        <w:rFonts w:ascii="Arial" w:hAnsi="Arial" w:cs="Arial"/>
      </w:rPr>
      <w:t>Water Advisory Committee</w:t>
    </w:r>
    <w:r>
      <w:rPr>
        <w:rFonts w:ascii="Arial" w:hAnsi="Arial" w:cs="Arial"/>
      </w:rPr>
      <w:tab/>
    </w:r>
    <w:r>
      <w:rPr>
        <w:rFonts w:ascii="Arial" w:hAnsi="Arial" w:cs="Arial"/>
      </w:rPr>
      <w:tab/>
    </w:r>
    <w:r w:rsidR="00D42447">
      <w:rPr>
        <w:rFonts w:ascii="Arial" w:hAnsi="Arial" w:cs="Arial"/>
      </w:rPr>
      <w:t>Page 2 of 2</w:t>
    </w:r>
  </w:p>
  <w:p w:rsidR="00D42447" w:rsidRPr="00D42447" w:rsidRDefault="00D42447">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C1D40"/>
    <w:multiLevelType w:val="hybridMultilevel"/>
    <w:tmpl w:val="26F29A5C"/>
    <w:lvl w:ilvl="0" w:tplc="AB14A598">
      <w:start w:val="1"/>
      <w:numFmt w:val="upperRoman"/>
      <w:lvlText w:val="%1."/>
      <w:lvlJc w:val="righ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A27019"/>
    <w:multiLevelType w:val="hybridMultilevel"/>
    <w:tmpl w:val="E3802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698585E"/>
    <w:multiLevelType w:val="hybridMultilevel"/>
    <w:tmpl w:val="CD16658C"/>
    <w:lvl w:ilvl="0" w:tplc="BB8C6E06">
      <w:start w:val="1"/>
      <w:numFmt w:val="upperRoman"/>
      <w:lvlText w:val="%1."/>
      <w:lvlJc w:val="left"/>
      <w:pPr>
        <w:ind w:left="1080" w:hanging="720"/>
      </w:pPr>
      <w:rPr>
        <w:rFonts w:hint="default"/>
      </w:rPr>
    </w:lvl>
    <w:lvl w:ilvl="1" w:tplc="04090017">
      <w:start w:val="1"/>
      <w:numFmt w:val="lowerLetter"/>
      <w:lvlText w:val="%2)"/>
      <w:lvlJc w:val="left"/>
      <w:pPr>
        <w:ind w:left="1440" w:hanging="360"/>
      </w:pPr>
      <w:rPr>
        <w:rFont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6C54F9"/>
    <w:multiLevelType w:val="hybridMultilevel"/>
    <w:tmpl w:val="3F867B44"/>
    <w:lvl w:ilvl="0" w:tplc="AB14A598">
      <w:start w:val="1"/>
      <w:numFmt w:val="upperRoman"/>
      <w:lvlText w:val="%1."/>
      <w:lvlJc w:val="righ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C1456B"/>
    <w:multiLevelType w:val="hybridMultilevel"/>
    <w:tmpl w:val="D556E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B5726A"/>
    <w:multiLevelType w:val="hybridMultilevel"/>
    <w:tmpl w:val="18F49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77734963"/>
    <w:multiLevelType w:val="hybridMultilevel"/>
    <w:tmpl w:val="1F8A6A34"/>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5A6E81"/>
    <w:multiLevelType w:val="hybridMultilevel"/>
    <w:tmpl w:val="E56C1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6"/>
  </w:num>
  <w:num w:numId="5">
    <w:abstractNumId w:val="0"/>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93B"/>
    <w:rsid w:val="00012B78"/>
    <w:rsid w:val="000206E0"/>
    <w:rsid w:val="0004011E"/>
    <w:rsid w:val="000456A9"/>
    <w:rsid w:val="00083E45"/>
    <w:rsid w:val="0008544F"/>
    <w:rsid w:val="000A20D6"/>
    <w:rsid w:val="000A71E1"/>
    <w:rsid w:val="000C52D0"/>
    <w:rsid w:val="000E5A23"/>
    <w:rsid w:val="001001DA"/>
    <w:rsid w:val="00110004"/>
    <w:rsid w:val="00111A0C"/>
    <w:rsid w:val="0012393A"/>
    <w:rsid w:val="00126275"/>
    <w:rsid w:val="00137E58"/>
    <w:rsid w:val="001628A0"/>
    <w:rsid w:val="00164D9E"/>
    <w:rsid w:val="00165D95"/>
    <w:rsid w:val="00172818"/>
    <w:rsid w:val="0019146E"/>
    <w:rsid w:val="00191F20"/>
    <w:rsid w:val="001A040C"/>
    <w:rsid w:val="001B7FC2"/>
    <w:rsid w:val="001C210F"/>
    <w:rsid w:val="001E6F2D"/>
    <w:rsid w:val="001F1B8D"/>
    <w:rsid w:val="0020339B"/>
    <w:rsid w:val="00204CAB"/>
    <w:rsid w:val="0025257D"/>
    <w:rsid w:val="002E013B"/>
    <w:rsid w:val="002F27C9"/>
    <w:rsid w:val="003054B8"/>
    <w:rsid w:val="00311B84"/>
    <w:rsid w:val="00340C2C"/>
    <w:rsid w:val="00362270"/>
    <w:rsid w:val="003A11E4"/>
    <w:rsid w:val="003A77D1"/>
    <w:rsid w:val="003B501E"/>
    <w:rsid w:val="00401B83"/>
    <w:rsid w:val="004045C0"/>
    <w:rsid w:val="0042107B"/>
    <w:rsid w:val="004372AA"/>
    <w:rsid w:val="0043786C"/>
    <w:rsid w:val="00486F55"/>
    <w:rsid w:val="004C0741"/>
    <w:rsid w:val="004F000E"/>
    <w:rsid w:val="005117CD"/>
    <w:rsid w:val="00517732"/>
    <w:rsid w:val="005A1F87"/>
    <w:rsid w:val="005A727A"/>
    <w:rsid w:val="005F722A"/>
    <w:rsid w:val="006307C1"/>
    <w:rsid w:val="0064398B"/>
    <w:rsid w:val="00674908"/>
    <w:rsid w:val="00686C10"/>
    <w:rsid w:val="006B2FA7"/>
    <w:rsid w:val="006B793B"/>
    <w:rsid w:val="006C1FEF"/>
    <w:rsid w:val="0070777D"/>
    <w:rsid w:val="007206AC"/>
    <w:rsid w:val="00745737"/>
    <w:rsid w:val="00786FCA"/>
    <w:rsid w:val="00792776"/>
    <w:rsid w:val="00817AFA"/>
    <w:rsid w:val="008505D4"/>
    <w:rsid w:val="00886C0F"/>
    <w:rsid w:val="008A3832"/>
    <w:rsid w:val="008B50F5"/>
    <w:rsid w:val="008D5161"/>
    <w:rsid w:val="008F1E74"/>
    <w:rsid w:val="00904C92"/>
    <w:rsid w:val="00952E25"/>
    <w:rsid w:val="009731FB"/>
    <w:rsid w:val="009738CB"/>
    <w:rsid w:val="00975BC6"/>
    <w:rsid w:val="00976A97"/>
    <w:rsid w:val="00987689"/>
    <w:rsid w:val="009C57D1"/>
    <w:rsid w:val="00A66BEC"/>
    <w:rsid w:val="00A97791"/>
    <w:rsid w:val="00AC1644"/>
    <w:rsid w:val="00AC5810"/>
    <w:rsid w:val="00AE21B1"/>
    <w:rsid w:val="00AF1900"/>
    <w:rsid w:val="00B015A9"/>
    <w:rsid w:val="00B16C56"/>
    <w:rsid w:val="00B326F2"/>
    <w:rsid w:val="00B678FF"/>
    <w:rsid w:val="00B84839"/>
    <w:rsid w:val="00BC007A"/>
    <w:rsid w:val="00C109C6"/>
    <w:rsid w:val="00C635A0"/>
    <w:rsid w:val="00C64534"/>
    <w:rsid w:val="00C673E7"/>
    <w:rsid w:val="00CA3C3B"/>
    <w:rsid w:val="00CB19FF"/>
    <w:rsid w:val="00CE3446"/>
    <w:rsid w:val="00D340C7"/>
    <w:rsid w:val="00D42447"/>
    <w:rsid w:val="00D727FE"/>
    <w:rsid w:val="00D80EA4"/>
    <w:rsid w:val="00D9558D"/>
    <w:rsid w:val="00DB4ED4"/>
    <w:rsid w:val="00DD768A"/>
    <w:rsid w:val="00E045AE"/>
    <w:rsid w:val="00E3125D"/>
    <w:rsid w:val="00E55329"/>
    <w:rsid w:val="00E90AA3"/>
    <w:rsid w:val="00ED223A"/>
    <w:rsid w:val="00EE75A6"/>
    <w:rsid w:val="00F17A4C"/>
    <w:rsid w:val="00F674C2"/>
    <w:rsid w:val="00F70B56"/>
    <w:rsid w:val="00F81A9A"/>
    <w:rsid w:val="00FC6950"/>
    <w:rsid w:val="00FD0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79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93B"/>
    <w:rPr>
      <w:rFonts w:ascii="Tahoma" w:hAnsi="Tahoma" w:cs="Tahoma"/>
      <w:sz w:val="16"/>
      <w:szCs w:val="16"/>
    </w:rPr>
  </w:style>
  <w:style w:type="paragraph" w:styleId="Header">
    <w:name w:val="header"/>
    <w:basedOn w:val="Normal"/>
    <w:link w:val="HeaderChar"/>
    <w:uiPriority w:val="99"/>
    <w:unhideWhenUsed/>
    <w:rsid w:val="006B79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93B"/>
    <w:rPr>
      <w:rFonts w:ascii="Times New Roman" w:hAnsi="Times New Roman"/>
    </w:rPr>
  </w:style>
  <w:style w:type="paragraph" w:styleId="Footer">
    <w:name w:val="footer"/>
    <w:basedOn w:val="Normal"/>
    <w:link w:val="FooterChar"/>
    <w:uiPriority w:val="99"/>
    <w:unhideWhenUsed/>
    <w:rsid w:val="006B79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93B"/>
    <w:rPr>
      <w:rFonts w:ascii="Times New Roman" w:hAnsi="Times New Roman"/>
    </w:rPr>
  </w:style>
  <w:style w:type="paragraph" w:styleId="ListParagraph">
    <w:name w:val="List Paragraph"/>
    <w:basedOn w:val="Normal"/>
    <w:uiPriority w:val="34"/>
    <w:qFormat/>
    <w:rsid w:val="001B7FC2"/>
    <w:pPr>
      <w:ind w:left="720"/>
      <w:contextualSpacing/>
    </w:pPr>
  </w:style>
  <w:style w:type="paragraph" w:customStyle="1" w:styleId="Default">
    <w:name w:val="Default"/>
    <w:rsid w:val="00C635A0"/>
    <w:pPr>
      <w:autoSpaceDE w:val="0"/>
      <w:autoSpaceDN w:val="0"/>
      <w:adjustRightInd w:val="0"/>
      <w:spacing w:after="0" w:line="240" w:lineRule="auto"/>
    </w:pPr>
    <w:rPr>
      <w:rFonts w:cs="Arial"/>
      <w:color w:val="000000"/>
      <w:sz w:val="24"/>
      <w:szCs w:val="24"/>
    </w:rPr>
  </w:style>
  <w:style w:type="character" w:styleId="Hyperlink">
    <w:name w:val="Hyperlink"/>
    <w:basedOn w:val="DefaultParagraphFont"/>
    <w:uiPriority w:val="99"/>
    <w:unhideWhenUsed/>
    <w:rsid w:val="00A66B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79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93B"/>
    <w:rPr>
      <w:rFonts w:ascii="Tahoma" w:hAnsi="Tahoma" w:cs="Tahoma"/>
      <w:sz w:val="16"/>
      <w:szCs w:val="16"/>
    </w:rPr>
  </w:style>
  <w:style w:type="paragraph" w:styleId="Header">
    <w:name w:val="header"/>
    <w:basedOn w:val="Normal"/>
    <w:link w:val="HeaderChar"/>
    <w:uiPriority w:val="99"/>
    <w:unhideWhenUsed/>
    <w:rsid w:val="006B79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93B"/>
    <w:rPr>
      <w:rFonts w:ascii="Times New Roman" w:hAnsi="Times New Roman"/>
    </w:rPr>
  </w:style>
  <w:style w:type="paragraph" w:styleId="Footer">
    <w:name w:val="footer"/>
    <w:basedOn w:val="Normal"/>
    <w:link w:val="FooterChar"/>
    <w:uiPriority w:val="99"/>
    <w:unhideWhenUsed/>
    <w:rsid w:val="006B79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93B"/>
    <w:rPr>
      <w:rFonts w:ascii="Times New Roman" w:hAnsi="Times New Roman"/>
    </w:rPr>
  </w:style>
  <w:style w:type="paragraph" w:styleId="ListParagraph">
    <w:name w:val="List Paragraph"/>
    <w:basedOn w:val="Normal"/>
    <w:uiPriority w:val="34"/>
    <w:qFormat/>
    <w:rsid w:val="001B7FC2"/>
    <w:pPr>
      <w:ind w:left="720"/>
      <w:contextualSpacing/>
    </w:pPr>
  </w:style>
  <w:style w:type="paragraph" w:customStyle="1" w:styleId="Default">
    <w:name w:val="Default"/>
    <w:rsid w:val="00C635A0"/>
    <w:pPr>
      <w:autoSpaceDE w:val="0"/>
      <w:autoSpaceDN w:val="0"/>
      <w:adjustRightInd w:val="0"/>
      <w:spacing w:after="0" w:line="240" w:lineRule="auto"/>
    </w:pPr>
    <w:rPr>
      <w:rFonts w:cs="Arial"/>
      <w:color w:val="000000"/>
      <w:sz w:val="24"/>
      <w:szCs w:val="24"/>
    </w:rPr>
  </w:style>
  <w:style w:type="character" w:styleId="Hyperlink">
    <w:name w:val="Hyperlink"/>
    <w:basedOn w:val="DefaultParagraphFont"/>
    <w:uiPriority w:val="99"/>
    <w:unhideWhenUsed/>
    <w:rsid w:val="00A66BE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07580">
      <w:bodyDiv w:val="1"/>
      <w:marLeft w:val="0"/>
      <w:marRight w:val="0"/>
      <w:marTop w:val="0"/>
      <w:marBottom w:val="0"/>
      <w:divBdr>
        <w:top w:val="none" w:sz="0" w:space="0" w:color="auto"/>
        <w:left w:val="none" w:sz="0" w:space="0" w:color="auto"/>
        <w:bottom w:val="none" w:sz="0" w:space="0" w:color="auto"/>
        <w:right w:val="none" w:sz="0" w:space="0" w:color="auto"/>
      </w:divBdr>
    </w:div>
    <w:div w:id="1634603851">
      <w:bodyDiv w:val="1"/>
      <w:marLeft w:val="0"/>
      <w:marRight w:val="0"/>
      <w:marTop w:val="0"/>
      <w:marBottom w:val="0"/>
      <w:divBdr>
        <w:top w:val="none" w:sz="0" w:space="0" w:color="auto"/>
        <w:left w:val="none" w:sz="0" w:space="0" w:color="auto"/>
        <w:bottom w:val="none" w:sz="0" w:space="0" w:color="auto"/>
        <w:right w:val="none" w:sz="0" w:space="0" w:color="auto"/>
      </w:divBdr>
    </w:div>
    <w:div w:id="1812819895">
      <w:bodyDiv w:val="1"/>
      <w:marLeft w:val="0"/>
      <w:marRight w:val="0"/>
      <w:marTop w:val="0"/>
      <w:marBottom w:val="0"/>
      <w:divBdr>
        <w:top w:val="none" w:sz="0" w:space="0" w:color="auto"/>
        <w:left w:val="none" w:sz="0" w:space="0" w:color="auto"/>
        <w:bottom w:val="none" w:sz="0" w:space="0" w:color="auto"/>
        <w:right w:val="none" w:sz="0" w:space="0" w:color="auto"/>
      </w:divBdr>
    </w:div>
    <w:div w:id="190290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www.stancounty.com/er/groundwater-resources.shtm" TargetMode="Externa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stancounty.com/er/groundwater-resources.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01044-8914-46D8-A8D3-C54AF1F12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Stanislaus County</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Tera Chumley</dc:creator>
  <cp:lastModifiedBy>Walter Ward</cp:lastModifiedBy>
  <cp:revision>4</cp:revision>
  <cp:lastPrinted>2014-02-19T23:28:00Z</cp:lastPrinted>
  <dcterms:created xsi:type="dcterms:W3CDTF">2014-05-23T16:49:00Z</dcterms:created>
  <dcterms:modified xsi:type="dcterms:W3CDTF">2014-05-23T20:10:00Z</dcterms:modified>
</cp:coreProperties>
</file>